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D4" w:rsidRPr="000A7565" w:rsidRDefault="005F59D4" w:rsidP="005F59D4">
      <w:pPr>
        <w:pStyle w:val="a4"/>
        <w:rPr>
          <w:b/>
          <w:szCs w:val="28"/>
        </w:rPr>
      </w:pPr>
      <w:r w:rsidRPr="000A7565">
        <w:rPr>
          <w:b/>
          <w:szCs w:val="28"/>
        </w:rPr>
        <w:t>ИЗБИРАТЕЛЬНАЯ КОМИССИЯ</w:t>
      </w:r>
    </w:p>
    <w:p w:rsidR="005F59D4" w:rsidRPr="000A7565" w:rsidRDefault="005F59D4" w:rsidP="005F59D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75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КОРОХОТКИНСКОГО СЕЛЬСКОГО ПОСЕЛЕНИЯ</w:t>
      </w:r>
    </w:p>
    <w:p w:rsidR="005F59D4" w:rsidRDefault="005F59D4" w:rsidP="005F5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СМОЛЕНСКОГО РАЙОНА </w:t>
      </w:r>
      <w:r w:rsidRPr="000A75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СМОЛЕНСКОЙ ОБЛАСТИ</w:t>
      </w:r>
    </w:p>
    <w:p w:rsidR="005F59D4" w:rsidRPr="00BA6C50" w:rsidRDefault="005F59D4" w:rsidP="005F59D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6C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A6C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  </w:t>
      </w:r>
    </w:p>
    <w:p w:rsidR="005F59D4" w:rsidRPr="00A764ED" w:rsidRDefault="005F59D4" w:rsidP="005F59D4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  <w:lang w:eastAsia="ru-RU"/>
        </w:rPr>
      </w:pPr>
    </w:p>
    <w:p w:rsidR="005F59D4" w:rsidRDefault="005F59D4" w:rsidP="005F59D4">
      <w:pPr>
        <w:tabs>
          <w:tab w:val="left" w:pos="7740"/>
        </w:tabs>
        <w:spacing w:after="0" w:line="240" w:lineRule="auto"/>
        <w:ind w:right="426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 26» июня 2015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5/20</w:t>
      </w:r>
      <w:r w:rsidRPr="00BA6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59D4" w:rsidRPr="00A764ED" w:rsidRDefault="005F59D4" w:rsidP="005F59D4">
      <w:pPr>
        <w:tabs>
          <w:tab w:val="left" w:pos="7740"/>
        </w:tabs>
        <w:spacing w:after="0" w:line="240" w:lineRule="auto"/>
        <w:ind w:right="426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F59D4" w:rsidRDefault="005F59D4" w:rsidP="005F59D4">
      <w:pPr>
        <w:pStyle w:val="1"/>
        <w:tabs>
          <w:tab w:val="clear" w:pos="5103"/>
          <w:tab w:val="left" w:pos="7920"/>
          <w:tab w:val="left" w:pos="8100"/>
          <w:tab w:val="left" w:pos="8280"/>
          <w:tab w:val="left" w:pos="9639"/>
          <w:tab w:val="left" w:pos="10800"/>
          <w:tab w:val="left" w:pos="10915"/>
          <w:tab w:val="left" w:pos="11160"/>
        </w:tabs>
        <w:ind w:left="0" w:right="3545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026937">
        <w:rPr>
          <w:rFonts w:ascii="Times New Roman" w:hAnsi="Times New Roman"/>
          <w:b w:val="0"/>
          <w:bCs/>
          <w:i w:val="0"/>
          <w:iCs/>
          <w:sz w:val="28"/>
        </w:rPr>
        <w:t xml:space="preserve">Об опубликовании Перечня </w:t>
      </w:r>
      <w:r>
        <w:rPr>
          <w:rFonts w:ascii="Times New Roman" w:hAnsi="Times New Roman"/>
          <w:b w:val="0"/>
          <w:bCs/>
          <w:i w:val="0"/>
          <w:iCs/>
          <w:sz w:val="28"/>
        </w:rPr>
        <w:t xml:space="preserve">муниципальных государственных организаций телерадиовещания и периодических печатных изданий, которые обязаны предоставлять кандидатам печатную площадь для проведения </w:t>
      </w:r>
      <w:r w:rsidRPr="00026937">
        <w:rPr>
          <w:rFonts w:ascii="Times New Roman" w:hAnsi="Times New Roman"/>
          <w:b w:val="0"/>
          <w:i w:val="0"/>
          <w:sz w:val="28"/>
          <w:szCs w:val="28"/>
        </w:rPr>
        <w:t xml:space="preserve"> предвыборной агитации  при  проведении  выборов депутатов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</w:rPr>
        <w:t>Корохоткинского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 xml:space="preserve"> сельского поселения Смоленского района Смоленской области третьего  созыва</w:t>
      </w:r>
    </w:p>
    <w:p w:rsidR="005F59D4" w:rsidRPr="00A764ED" w:rsidRDefault="005F59D4" w:rsidP="005F59D4">
      <w:pPr>
        <w:jc w:val="right"/>
        <w:rPr>
          <w:sz w:val="2"/>
          <w:szCs w:val="2"/>
          <w:lang w:eastAsia="ru-RU"/>
        </w:rPr>
      </w:pPr>
    </w:p>
    <w:p w:rsidR="005F59D4" w:rsidRDefault="005F59D4" w:rsidP="005F59D4">
      <w:pPr>
        <w:pStyle w:val="21"/>
        <w:ind w:left="0" w:firstLine="709"/>
        <w:jc w:val="both"/>
        <w:rPr>
          <w:b w:val="0"/>
          <w:bCs/>
          <w:sz w:val="28"/>
        </w:rPr>
      </w:pPr>
      <w:r w:rsidRPr="00026937">
        <w:rPr>
          <w:b w:val="0"/>
          <w:i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/>
          <w:b w:val="0"/>
          <w:sz w:val="28"/>
        </w:rPr>
        <w:t xml:space="preserve">В соответствии с </w:t>
      </w:r>
      <w:r>
        <w:rPr>
          <w:b w:val="0"/>
          <w:bCs/>
          <w:sz w:val="28"/>
        </w:rPr>
        <w:t xml:space="preserve">пунктом 7 статьи 47 Федерального закона от  12  июня  2002  года  № 67-ФЗ  «Об основных гарантиях избирательных прав и права на участие в референдуме граждан Российской Федерации, </w:t>
      </w:r>
      <w:r>
        <w:rPr>
          <w:rFonts w:ascii="Times New Roman CYR" w:hAnsi="Times New Roman CYR"/>
          <w:b w:val="0"/>
          <w:sz w:val="28"/>
        </w:rPr>
        <w:t xml:space="preserve">на основании Перечня </w:t>
      </w:r>
      <w:r>
        <w:rPr>
          <w:b w:val="0"/>
          <w:bCs/>
          <w:iCs/>
          <w:sz w:val="28"/>
        </w:rPr>
        <w:t>муниципальных</w:t>
      </w:r>
      <w:r w:rsidRPr="00A764ED">
        <w:rPr>
          <w:b w:val="0"/>
          <w:bCs/>
          <w:iCs/>
          <w:sz w:val="28"/>
        </w:rPr>
        <w:t xml:space="preserve"> государственных организаций телерадиовещания и периодических печатных изданий, </w:t>
      </w:r>
      <w:r w:rsidRPr="00A764ED">
        <w:rPr>
          <w:b w:val="0"/>
          <w:sz w:val="28"/>
          <w:szCs w:val="28"/>
        </w:rPr>
        <w:t>которые обязаны предоставлять  печатную площадь для проведения предвыборной агитации  при  проведении  выборов депутатов</w:t>
      </w:r>
      <w:r>
        <w:rPr>
          <w:b w:val="0"/>
          <w:sz w:val="28"/>
          <w:szCs w:val="28"/>
        </w:rPr>
        <w:t xml:space="preserve"> Совета депутатов </w:t>
      </w:r>
      <w:proofErr w:type="spellStart"/>
      <w:r>
        <w:rPr>
          <w:b w:val="0"/>
          <w:sz w:val="28"/>
          <w:szCs w:val="28"/>
        </w:rPr>
        <w:t>Корохоткинского</w:t>
      </w:r>
      <w:proofErr w:type="spellEnd"/>
      <w:r>
        <w:rPr>
          <w:b w:val="0"/>
          <w:sz w:val="28"/>
          <w:szCs w:val="28"/>
        </w:rPr>
        <w:t xml:space="preserve"> сельского поселения Смоленского района</w:t>
      </w:r>
      <w:proofErr w:type="gramEnd"/>
      <w:r>
        <w:rPr>
          <w:b w:val="0"/>
          <w:sz w:val="28"/>
          <w:szCs w:val="28"/>
        </w:rPr>
        <w:t xml:space="preserve"> Смоленской области третьего</w:t>
      </w:r>
      <w:r w:rsidRPr="00A764ED">
        <w:rPr>
          <w:b w:val="0"/>
          <w:sz w:val="28"/>
          <w:szCs w:val="28"/>
        </w:rPr>
        <w:t xml:space="preserve">  созыв</w:t>
      </w:r>
      <w:r>
        <w:rPr>
          <w:b w:val="0"/>
          <w:sz w:val="28"/>
          <w:szCs w:val="28"/>
        </w:rPr>
        <w:t>а</w:t>
      </w:r>
      <w:r w:rsidRPr="00A764ED">
        <w:rPr>
          <w:rFonts w:ascii="Times New Roman CYR" w:hAnsi="Times New Roman CYR"/>
          <w:b w:val="0"/>
          <w:sz w:val="28"/>
        </w:rPr>
        <w:t xml:space="preserve">, </w:t>
      </w:r>
      <w:r>
        <w:rPr>
          <w:rFonts w:ascii="Times New Roman CYR" w:hAnsi="Times New Roman CYR"/>
          <w:b w:val="0"/>
          <w:sz w:val="28"/>
        </w:rPr>
        <w:t xml:space="preserve">представленного Управлением Федеральной службы по надзору в сфере связи, информационных технологий и массовых коммуникаций по Смоленской области, избирательная комиссия муниципального образования </w:t>
      </w:r>
      <w:proofErr w:type="spellStart"/>
      <w:r>
        <w:rPr>
          <w:rFonts w:ascii="Times New Roman CYR" w:hAnsi="Times New Roman CYR"/>
          <w:b w:val="0"/>
          <w:sz w:val="28"/>
        </w:rPr>
        <w:t>Корохоткинского</w:t>
      </w:r>
      <w:proofErr w:type="spellEnd"/>
      <w:r>
        <w:rPr>
          <w:rFonts w:ascii="Times New Roman CYR" w:hAnsi="Times New Roman CYR"/>
          <w:b w:val="0"/>
          <w:sz w:val="28"/>
        </w:rPr>
        <w:t xml:space="preserve"> сельского поселения Смоленского района Смоленской области</w:t>
      </w:r>
    </w:p>
    <w:p w:rsidR="005F59D4" w:rsidRPr="00A764ED" w:rsidRDefault="005F59D4" w:rsidP="005F59D4">
      <w:pPr>
        <w:pStyle w:val="14-15"/>
        <w:tabs>
          <w:tab w:val="left" w:pos="4140"/>
        </w:tabs>
        <w:spacing w:line="240" w:lineRule="auto"/>
        <w:ind w:firstLine="0"/>
        <w:rPr>
          <w:bCs w:val="0"/>
          <w:kern w:val="0"/>
          <w:sz w:val="16"/>
          <w:szCs w:val="16"/>
        </w:rPr>
      </w:pPr>
    </w:p>
    <w:p w:rsidR="005F59D4" w:rsidRDefault="005F59D4" w:rsidP="005F59D4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A764ED">
        <w:rPr>
          <w:rFonts w:ascii="Times New Roman" w:hAnsi="Times New Roman" w:cs="Times New Roman"/>
          <w:b/>
          <w:sz w:val="28"/>
        </w:rPr>
        <w:t>п</w:t>
      </w:r>
      <w:proofErr w:type="gramEnd"/>
      <w:r w:rsidRPr="00A764ED">
        <w:rPr>
          <w:rFonts w:ascii="Times New Roman" w:hAnsi="Times New Roman" w:cs="Times New Roman"/>
          <w:b/>
          <w:sz w:val="28"/>
        </w:rPr>
        <w:t xml:space="preserve"> о с т а н о в л я е т:</w:t>
      </w:r>
    </w:p>
    <w:p w:rsidR="005F59D4" w:rsidRPr="00174F92" w:rsidRDefault="005F59D4" w:rsidP="005F59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F92">
        <w:rPr>
          <w:rFonts w:ascii="Times New Roman" w:hAnsi="Times New Roman" w:cs="Times New Roman"/>
          <w:bCs/>
          <w:iCs/>
          <w:sz w:val="28"/>
        </w:rPr>
        <w:t xml:space="preserve">1. Опубликовать в газете «Сельская правда» Перечень муниципальных государственных организаций телерадиовещания и периодических печатных изданий, </w:t>
      </w:r>
      <w:r w:rsidRPr="00174F92">
        <w:rPr>
          <w:rFonts w:ascii="Times New Roman" w:hAnsi="Times New Roman" w:cs="Times New Roman"/>
          <w:sz w:val="28"/>
          <w:szCs w:val="28"/>
        </w:rPr>
        <w:t xml:space="preserve">которые обязаны предоставлять  печатную площадь для проведения предвыборной агитации  при  проведении 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Корохоткинского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174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третьего</w:t>
      </w:r>
      <w:r w:rsidRPr="00174F92">
        <w:rPr>
          <w:rFonts w:ascii="Times New Roman" w:hAnsi="Times New Roman" w:cs="Times New Roman"/>
          <w:sz w:val="28"/>
          <w:szCs w:val="28"/>
        </w:rPr>
        <w:t xml:space="preserve"> созыва (прилагается).</w:t>
      </w:r>
    </w:p>
    <w:p w:rsidR="005F59D4" w:rsidRPr="00130E0D" w:rsidRDefault="005F59D4" w:rsidP="005F59D4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097B">
        <w:rPr>
          <w:rFonts w:ascii="Times New Roman" w:hAnsi="Times New Roman"/>
          <w:bCs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/>
          <w:bCs/>
          <w:sz w:val="28"/>
          <w:szCs w:val="28"/>
        </w:rPr>
        <w:t xml:space="preserve">на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Корохоткинского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 района Смоленской области.</w:t>
      </w:r>
      <w:r w:rsidRPr="0056097B">
        <w:rPr>
          <w:rFonts w:ascii="Times New Roman" w:hAnsi="Times New Roman"/>
          <w:bCs/>
          <w:sz w:val="28"/>
          <w:szCs w:val="28"/>
        </w:rPr>
        <w:t xml:space="preserve"> </w:t>
      </w:r>
    </w:p>
    <w:p w:rsidR="005F59D4" w:rsidRDefault="005F59D4" w:rsidP="005F59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И.Е.Ильин</w:t>
      </w:r>
      <w:proofErr w:type="spellEnd"/>
    </w:p>
    <w:p w:rsidR="00714922" w:rsidRDefault="005F59D4" w:rsidP="005F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И.М.Добровольская</w:t>
      </w:r>
      <w:proofErr w:type="spellEnd"/>
      <w:r w:rsidRPr="00174F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4922" w:rsidRDefault="00714922">
      <w:pPr>
        <w:rPr>
          <w:rFonts w:ascii="Times New Roman" w:hAnsi="Times New Roman" w:cs="Times New Roman"/>
          <w:sz w:val="28"/>
          <w:szCs w:val="28"/>
        </w:rPr>
        <w:sectPr w:rsidR="00714922" w:rsidSect="00714922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525"/>
        <w:tblW w:w="14850" w:type="dxa"/>
        <w:tblLook w:val="0000" w:firstRow="0" w:lastRow="0" w:firstColumn="0" w:lastColumn="0" w:noHBand="0" w:noVBand="0"/>
      </w:tblPr>
      <w:tblGrid>
        <w:gridCol w:w="9180"/>
        <w:gridCol w:w="5670"/>
      </w:tblGrid>
      <w:tr w:rsidR="00714922" w:rsidRPr="00714922" w:rsidTr="004E1072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714922" w:rsidRPr="00714922" w:rsidRDefault="00714922" w:rsidP="00714922">
            <w:pPr>
              <w:rPr>
                <w:lang w:eastAsia="ru-RU"/>
              </w:rPr>
            </w:pPr>
          </w:p>
          <w:p w:rsidR="00714922" w:rsidRPr="00714922" w:rsidRDefault="00714922" w:rsidP="00714922">
            <w:pPr>
              <w:rPr>
                <w:lang w:eastAsia="ru-RU"/>
              </w:rPr>
            </w:pPr>
          </w:p>
          <w:p w:rsidR="00714922" w:rsidRPr="00714922" w:rsidRDefault="00714922" w:rsidP="00714922">
            <w:pPr>
              <w:tabs>
                <w:tab w:val="left" w:pos="6465"/>
              </w:tabs>
              <w:rPr>
                <w:lang w:eastAsia="ru-RU"/>
              </w:rPr>
            </w:pPr>
          </w:p>
        </w:tc>
        <w:tc>
          <w:tcPr>
            <w:tcW w:w="5670" w:type="dxa"/>
          </w:tcPr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Приложение</w:t>
            </w:r>
          </w:p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к постановлению </w:t>
            </w:r>
            <w:proofErr w:type="gramStart"/>
            <w:r w:rsidRPr="0071492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избирательной</w:t>
            </w:r>
            <w:proofErr w:type="gramEnd"/>
            <w:r w:rsidRPr="0071492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комиссии муниципального образования </w:t>
            </w:r>
            <w:proofErr w:type="spellStart"/>
            <w:r w:rsidRPr="0071492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Корохоткинского</w:t>
            </w:r>
            <w:proofErr w:type="spellEnd"/>
            <w:r w:rsidRPr="0071492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Смоленского  района Смоленской области </w:t>
            </w:r>
          </w:p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от 26 июня 2015 года №5/20 </w:t>
            </w:r>
          </w:p>
        </w:tc>
      </w:tr>
    </w:tbl>
    <w:p w:rsidR="00714922" w:rsidRPr="00714922" w:rsidRDefault="00714922" w:rsidP="00714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4922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 xml:space="preserve">Перечень муниципальных государственных организаций телерадиовещания и периодических печатных изданий, </w:t>
      </w:r>
      <w:r w:rsidRPr="0071492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которые обязаны предоставлять  печатную площадь для проведения предвыборной </w:t>
      </w:r>
      <w:proofErr w:type="gramStart"/>
      <w:r w:rsidRPr="00714922">
        <w:rPr>
          <w:rFonts w:ascii="Times New Roman" w:hAnsi="Times New Roman" w:cs="Times New Roman"/>
          <w:b/>
          <w:sz w:val="26"/>
          <w:szCs w:val="26"/>
          <w:lang w:eastAsia="ru-RU"/>
        </w:rPr>
        <w:t>агитации</w:t>
      </w:r>
      <w:proofErr w:type="gramEnd"/>
      <w:r w:rsidRPr="0071492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представленный в избирательную комиссию муниципального образования </w:t>
      </w:r>
      <w:proofErr w:type="spellStart"/>
      <w:r w:rsidRPr="00714922">
        <w:rPr>
          <w:rFonts w:ascii="Times New Roman" w:hAnsi="Times New Roman" w:cs="Times New Roman"/>
          <w:b/>
          <w:sz w:val="26"/>
          <w:szCs w:val="26"/>
          <w:lang w:eastAsia="ru-RU"/>
        </w:rPr>
        <w:t>Корохоткинского</w:t>
      </w:r>
      <w:proofErr w:type="spellEnd"/>
      <w:r w:rsidRPr="0071492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Смоленского района Смоленской области  при  проведении выборов депутатов Совета депутатов </w:t>
      </w:r>
      <w:proofErr w:type="spellStart"/>
      <w:r w:rsidRPr="00714922">
        <w:rPr>
          <w:rFonts w:ascii="Times New Roman" w:hAnsi="Times New Roman" w:cs="Times New Roman"/>
          <w:b/>
          <w:sz w:val="26"/>
          <w:szCs w:val="26"/>
          <w:lang w:eastAsia="ru-RU"/>
        </w:rPr>
        <w:t>Корохоткинского</w:t>
      </w:r>
      <w:proofErr w:type="spellEnd"/>
      <w:r w:rsidRPr="0071492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Смоленского района Смоленской области третьего созыва Управлением Федеральной службы по надзору в сфере связи, информационных технологий и массовых коммуникаций по Смоленской области в соответствии с </w:t>
      </w:r>
      <w:r w:rsidRPr="0071492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пунктом 7 статьи 47 Федерального закона от  12  июня  2002  года  № 67-ФЗ  «Об основных гарантиях избирательных прав и права на участие в референдуме граждан Российской Федерации» </w:t>
      </w:r>
      <w:r w:rsidRPr="0071492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при проведении выборов депутатов Совета депутатов </w:t>
      </w:r>
      <w:proofErr w:type="spellStart"/>
      <w:r w:rsidRPr="00714922">
        <w:rPr>
          <w:rFonts w:ascii="Times New Roman" w:hAnsi="Times New Roman" w:cs="Times New Roman"/>
          <w:b/>
          <w:sz w:val="26"/>
          <w:szCs w:val="26"/>
          <w:lang w:eastAsia="ru-RU"/>
        </w:rPr>
        <w:t>Корохоткинского</w:t>
      </w:r>
      <w:proofErr w:type="spellEnd"/>
      <w:r w:rsidRPr="0071492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сельского поселения Смоленского района Смоленской области третьего созыва</w:t>
      </w:r>
    </w:p>
    <w:tbl>
      <w:tblPr>
        <w:tblW w:w="159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77"/>
        <w:gridCol w:w="2977"/>
        <w:gridCol w:w="3072"/>
        <w:gridCol w:w="1810"/>
        <w:gridCol w:w="1811"/>
        <w:gridCol w:w="1609"/>
        <w:gridCol w:w="2160"/>
        <w:tblGridChange w:id="0">
          <w:tblGrid>
            <w:gridCol w:w="648"/>
            <w:gridCol w:w="1877"/>
            <w:gridCol w:w="2977"/>
            <w:gridCol w:w="3072"/>
            <w:gridCol w:w="1810"/>
            <w:gridCol w:w="1811"/>
            <w:gridCol w:w="1609"/>
            <w:gridCol w:w="2160"/>
          </w:tblGrid>
        </w:tblGridChange>
      </w:tblGrid>
      <w:tr w:rsidR="00714922" w:rsidRPr="00714922" w:rsidTr="004E1072">
        <w:tblPrEx>
          <w:tblCellMar>
            <w:top w:w="0" w:type="dxa"/>
            <w:bottom w:w="0" w:type="dxa"/>
          </w:tblCellMar>
        </w:tblPrEx>
        <w:tc>
          <w:tcPr>
            <w:tcW w:w="648" w:type="dxa"/>
            <w:vAlign w:val="center"/>
          </w:tcPr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</w:rPr>
              <w:t xml:space="preserve">№ </w:t>
            </w:r>
            <w:proofErr w:type="gramStart"/>
            <w:r w:rsidRPr="00714922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gramEnd"/>
            <w:r w:rsidRPr="00714922">
              <w:rPr>
                <w:rFonts w:ascii="Times New Roman" w:hAnsi="Times New Roman" w:cs="Times New Roman"/>
                <w:b/>
                <w:sz w:val="18"/>
              </w:rPr>
              <w:t>/п</w:t>
            </w:r>
          </w:p>
        </w:tc>
        <w:tc>
          <w:tcPr>
            <w:tcW w:w="1877" w:type="dxa"/>
            <w:vAlign w:val="center"/>
          </w:tcPr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периодического печатного издания</w:t>
            </w:r>
          </w:p>
        </w:tc>
        <w:tc>
          <w:tcPr>
            <w:tcW w:w="2977" w:type="dxa"/>
            <w:vAlign w:val="center"/>
          </w:tcPr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  <w:szCs w:val="18"/>
              </w:rPr>
              <w:t>Адрес редакции</w:t>
            </w:r>
          </w:p>
        </w:tc>
        <w:tc>
          <w:tcPr>
            <w:tcW w:w="3072" w:type="dxa"/>
            <w:vAlign w:val="center"/>
          </w:tcPr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</w:rPr>
              <w:t>Учредитель (учредители)</w:t>
            </w:r>
          </w:p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 телерадиовещания, редакции периодического печатного издания и периодического печатного издания</w:t>
            </w:r>
          </w:p>
        </w:tc>
        <w:tc>
          <w:tcPr>
            <w:tcW w:w="1810" w:type="dxa"/>
            <w:vAlign w:val="center"/>
          </w:tcPr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</w:rPr>
              <w:t>Вид и объем государственной, муниципальной поддержки</w:t>
            </w:r>
          </w:p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</w:rPr>
              <w:t>(руб.)</w:t>
            </w:r>
          </w:p>
        </w:tc>
        <w:tc>
          <w:tcPr>
            <w:tcW w:w="1811" w:type="dxa"/>
            <w:vAlign w:val="center"/>
          </w:tcPr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</w:rPr>
              <w:t>Доля</w:t>
            </w:r>
          </w:p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</w:rPr>
              <w:t xml:space="preserve">(вклад) уставном (складочном) </w:t>
            </w:r>
            <w:proofErr w:type="gramStart"/>
            <w:r w:rsidRPr="00714922">
              <w:rPr>
                <w:rFonts w:ascii="Times New Roman" w:hAnsi="Times New Roman" w:cs="Times New Roman"/>
                <w:b/>
                <w:sz w:val="18"/>
              </w:rPr>
              <w:t>капитале</w:t>
            </w:r>
            <w:proofErr w:type="gramEnd"/>
          </w:p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</w:rPr>
              <w:t>%</w:t>
            </w:r>
          </w:p>
        </w:tc>
        <w:tc>
          <w:tcPr>
            <w:tcW w:w="1609" w:type="dxa"/>
            <w:vAlign w:val="center"/>
          </w:tcPr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</w:rPr>
              <w:t>Периодичность выпуска</w:t>
            </w:r>
          </w:p>
        </w:tc>
        <w:tc>
          <w:tcPr>
            <w:tcW w:w="2160" w:type="dxa"/>
            <w:vAlign w:val="center"/>
          </w:tcPr>
          <w:p w:rsidR="00714922" w:rsidRPr="00714922" w:rsidRDefault="00714922" w:rsidP="00714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14922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статуса  специализированного средства массовой информации</w:t>
            </w:r>
          </w:p>
        </w:tc>
      </w:tr>
      <w:tr w:rsidR="00714922" w:rsidRPr="00714922" w:rsidTr="004E1072">
        <w:tblPrEx>
          <w:tblCellMar>
            <w:top w:w="0" w:type="dxa"/>
            <w:bottom w:w="0" w:type="dxa"/>
          </w:tblCellMar>
        </w:tblPrEx>
        <w:tc>
          <w:tcPr>
            <w:tcW w:w="15964" w:type="dxa"/>
            <w:gridSpan w:val="8"/>
            <w:vAlign w:val="center"/>
          </w:tcPr>
          <w:p w:rsidR="00714922" w:rsidRPr="00714922" w:rsidRDefault="00714922" w:rsidP="00714922">
            <w:pPr>
              <w:spacing w:after="120" w:line="48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922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и муниципальные государственные периодические печатные издания</w:t>
            </w:r>
          </w:p>
        </w:tc>
      </w:tr>
      <w:tr w:rsidR="00714922" w:rsidRPr="00714922" w:rsidTr="004E1072">
        <w:tblPrEx>
          <w:tblCellMar>
            <w:top w:w="0" w:type="dxa"/>
            <w:bottom w:w="0" w:type="dxa"/>
          </w:tblCellMar>
        </w:tblPrEx>
        <w:tc>
          <w:tcPr>
            <w:tcW w:w="648" w:type="dxa"/>
            <w:vAlign w:val="center"/>
          </w:tcPr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Сельская</w:t>
            </w:r>
            <w:proofErr w:type="gramEnd"/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правда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214000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Смоленск,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Маяковского, д. 3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Аппарат Администрации Смоленской области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(214008, г. Смоленск, </w:t>
            </w:r>
            <w:proofErr w:type="gramEnd"/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пл. Ленина, д. 1);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«Смоленский район» Смоленской области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(214019 г. Смоленск, </w:t>
            </w:r>
            <w:proofErr w:type="gramEnd"/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проезд Маршала Конева. 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д. 28-е);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Редакция газеты «</w:t>
            </w:r>
            <w:proofErr w:type="gramStart"/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Сельская</w:t>
            </w:r>
            <w:proofErr w:type="gramEnd"/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правда» (214000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Смоленск,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 Маяковского, д. 3)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/б-81608,</w:t>
            </w:r>
          </w:p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Мун/б-253811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14922" w:rsidRPr="00714922" w:rsidRDefault="00714922" w:rsidP="0071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49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является</w:t>
            </w:r>
          </w:p>
        </w:tc>
      </w:tr>
    </w:tbl>
    <w:p w:rsidR="00714922" w:rsidRPr="00714922" w:rsidRDefault="00714922" w:rsidP="00714922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14922" w:rsidRPr="00714922" w:rsidSect="00714922">
      <w:pgSz w:w="16838" w:h="11906" w:orient="landscape"/>
      <w:pgMar w:top="851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D4"/>
    <w:rsid w:val="005F59D4"/>
    <w:rsid w:val="00714922"/>
    <w:rsid w:val="007A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D4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F59D4"/>
    <w:pPr>
      <w:keepNext/>
      <w:tabs>
        <w:tab w:val="left" w:pos="5103"/>
      </w:tabs>
      <w:spacing w:after="0" w:line="240" w:lineRule="auto"/>
      <w:ind w:left="4962" w:right="-1"/>
      <w:outlineLvl w:val="0"/>
    </w:pPr>
    <w:rPr>
      <w:rFonts w:ascii="Times New Roman CYR" w:hAnsi="Times New Roman CYR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9D4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paragraph" w:customStyle="1" w:styleId="14-15">
    <w:name w:val="14-15"/>
    <w:basedOn w:val="a3"/>
    <w:rsid w:val="005F59D4"/>
    <w:pPr>
      <w:spacing w:after="0" w:line="360" w:lineRule="auto"/>
      <w:ind w:left="0" w:firstLine="709"/>
      <w:jc w:val="both"/>
    </w:pPr>
    <w:rPr>
      <w:rFonts w:ascii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5F59D4"/>
    <w:pPr>
      <w:spacing w:after="0" w:line="240" w:lineRule="auto"/>
      <w:ind w:left="6372" w:firstLine="708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5F59D4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F5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6"/>
    <w:uiPriority w:val="99"/>
    <w:semiHidden/>
    <w:unhideWhenUsed/>
    <w:rsid w:val="005F59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3"/>
    <w:uiPriority w:val="99"/>
    <w:semiHidden/>
    <w:rsid w:val="005F59D4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D4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F59D4"/>
    <w:pPr>
      <w:keepNext/>
      <w:tabs>
        <w:tab w:val="left" w:pos="5103"/>
      </w:tabs>
      <w:spacing w:after="0" w:line="240" w:lineRule="auto"/>
      <w:ind w:left="4962" w:right="-1"/>
      <w:outlineLvl w:val="0"/>
    </w:pPr>
    <w:rPr>
      <w:rFonts w:ascii="Times New Roman CYR" w:hAnsi="Times New Roman CYR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9D4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paragraph" w:customStyle="1" w:styleId="14-15">
    <w:name w:val="14-15"/>
    <w:basedOn w:val="a3"/>
    <w:rsid w:val="005F59D4"/>
    <w:pPr>
      <w:spacing w:after="0" w:line="360" w:lineRule="auto"/>
      <w:ind w:left="0" w:firstLine="709"/>
      <w:jc w:val="both"/>
    </w:pPr>
    <w:rPr>
      <w:rFonts w:ascii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5F59D4"/>
    <w:pPr>
      <w:spacing w:after="0" w:line="240" w:lineRule="auto"/>
      <w:ind w:left="6372" w:firstLine="708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5F59D4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F5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6"/>
    <w:uiPriority w:val="99"/>
    <w:semiHidden/>
    <w:unhideWhenUsed/>
    <w:rsid w:val="005F59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3"/>
    <w:uiPriority w:val="99"/>
    <w:semiHidden/>
    <w:rsid w:val="005F59D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</dc:creator>
  <cp:lastModifiedBy>Копылов </cp:lastModifiedBy>
  <cp:revision>2</cp:revision>
  <dcterms:created xsi:type="dcterms:W3CDTF">2015-07-14T11:03:00Z</dcterms:created>
  <dcterms:modified xsi:type="dcterms:W3CDTF">2015-07-14T11:06:00Z</dcterms:modified>
</cp:coreProperties>
</file>